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鳄鱼 文献研究摘要</w:t>
      </w:r>
    </w:p>
    <w:p>
      <w:pPr>
        <w:pStyle w:val="Subtitle"/>
      </w:pPr>
      <w:r>
        <w:t>Crocodilian Research summaries</w:t>
      </w:r>
    </w:p>
    <w:p>
      <w:pPr>
        <w:keepNext/>
      </w:pPr>
      <w:r>
        <w:t>本文件汇集与鳄鱼相关的3篇文献，涵盖Nature, Science, PNAS。每篇列出主要发现、结论、证据范围与可追溯引文，供演化展陈及后续阅读使用。</w:t>
      </w:r>
    </w:p>
    <w:p>
      <w:r>
        <w:t>This document brings together 3 publications relevant to Crocodilian, covering Nature, Science, PNAS.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以扬子鳄研究代表清单中广义的鳄类条目。</w:t>
      </w:r>
    </w:p>
    <w:p>
      <w:r>
        <w:t>Chinese alligator study represents the broad crocodilian entry.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濒危扬子鳄基因组分析及其潜水与感觉特征相关信号的发现</w:t>
      </w:r>
    </w:p>
    <w:p>
      <w:pPr>
        <w:keepNext/>
      </w:pPr>
      <w:r>
        <w:t>Genome analysis and signature discovery for diving and sensory properties of the endangered Chinese alligator</w:t>
      </w:r>
    </w:p>
    <w:p>
      <w:pPr>
        <w:pStyle w:val="SourceMetadata"/>
      </w:pPr>
      <w:r>
        <w:t>Wan QH,  Pan SK,  Hu L et al. · 2013 · Cell research</w:t>
      </w:r>
    </w:p>
    <w:p>
      <w:pPr>
        <w:pStyle w:val="SourceMetadata"/>
      </w:pPr>
      <w:hyperlink r:id="rId11">
        <w:r>
          <w:rPr>
            <w:color w:val="16516A"/>
          </w:rPr>
          <w:t>DOI 10.1038/cr.2013.104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SourceMetadata"/>
        <w:keepNext/>
      </w:pPr>
      <w:r>
        <w:t>对应关系  以扬子鳄研究代表清单中广义的鳄类条目。</w:t>
      </w:r>
    </w:p>
    <w:p>
      <w:pPr>
        <w:pStyle w:val="SourceMetadata"/>
      </w:pPr>
      <w:r>
        <w:t>Relevance  Chinese alligator study represents the broad crocodilian entry.</w:t>
      </w:r>
    </w:p>
    <w:p>
      <w:pPr>
        <w:pStyle w:val="Heading3"/>
      </w:pPr>
      <w:r>
        <w:t>主要发现 Key findings</w:t>
      </w:r>
    </w:p>
    <w:p>
      <w:pPr>
        <w:keepNext/>
      </w:pPr>
      <w:r>
        <w:t>扬子鳄约2.3 Gb基因组揭示与血红蛋白、能量代谢、嗅觉及感觉系统有关的复制、扩张与选择信号。</w:t>
      </w:r>
    </w:p>
    <w:p>
      <w:r>
        <w:t>The approximately 2.3 Gb Chinese alligator genome reveals duplication, expansion and selection signals involving haemoglobin, energy metabolism, olfaction and sensory systems.</w:t>
      </w:r>
    </w:p>
    <w:p>
      <w:pPr>
        <w:pStyle w:val="Heading3"/>
      </w:pPr>
      <w:r>
        <w:t>结论 Conclusions</w:t>
      </w:r>
    </w:p>
    <w:p>
      <w:pPr>
        <w:keepNext/>
      </w:pPr>
      <w:r>
        <w:t>这些基因组关联为潜水与感觉适应提出候选机制，仍需与功能实验相结合。</w:t>
      </w:r>
    </w:p>
    <w:p>
      <w:r>
        <w:t>The genomic associations propose mechanisms for diving and sensory adaptations that require functional testing.</w:t>
      </w:r>
    </w:p>
    <w:p>
      <w:pPr>
        <w:pStyle w:val="Heading2"/>
      </w:pPr>
      <w:r>
        <w:t>文献 2 Publication 2</w:t>
      </w:r>
    </w:p>
    <w:p>
      <w:pPr>
        <w:keepNext/>
      </w:pPr>
      <w:r>
        <w:rPr>
          <w:b/>
        </w:rPr>
        <w:t>三个鳄类基因组揭示初龙类祖先演化模式</w:t>
      </w:r>
    </w:p>
    <w:p>
      <w:pPr>
        <w:keepNext/>
      </w:pPr>
      <w:r>
        <w:t>Three crocodilian genomes reveal ancestral patterns of evolution among archosaurs.</w:t>
      </w:r>
    </w:p>
    <w:p>
      <w:pPr>
        <w:pStyle w:val="SourceMetadata"/>
      </w:pPr>
      <w:r>
        <w:t>Green RE,  Braun EL,  Armstrong J et al. · 2014 · Science</w:t>
      </w:r>
    </w:p>
    <w:p>
      <w:pPr>
        <w:pStyle w:val="SourceMetadata"/>
      </w:pPr>
      <w:hyperlink r:id="rId15">
        <w:r>
          <w:rPr>
            <w:color w:val="16516A"/>
          </w:rPr>
          <w:t>DOI 10.1126/science.1254449</w:t>
        </w:r>
      </w:hyperlink>
      <w:r>
        <w:t xml:space="preserve">   </w:t>
      </w:r>
      <w:hyperlink r:id="rId15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6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依据作者摘要概括。 Summary based on the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美洲短吻鳄、湾鳄和恒河鳄基因组在序列、基因家族、转座元件和染色体共线性等层面均变化极慢。与鸟类比较可重建部分初龙类祖先基因组。</w:t>
      </w:r>
    </w:p>
    <w:p>
      <w:r>
        <w:t>American alligator, saltwater crocodile and gharial genomes show exceptionally slow changes across sequence, gene families, transposable elements and chromosomal synteny. Comparisons with birds reconstruct parts of the ancestral archosaur genome.</w:t>
      </w:r>
    </w:p>
    <w:p>
      <w:pPr>
        <w:pStyle w:val="Heading3"/>
      </w:pPr>
      <w:r>
        <w:t>结论 Conclusions</w:t>
      </w:r>
    </w:p>
    <w:p>
      <w:pPr>
        <w:keepNext/>
      </w:pPr>
      <w:r>
        <w:t>缓慢基因组演化可能是这些爬行动物的祖征，鸟类较快的演化速率则为衍生状态；这些基因组提供初龙类分化基线。</w:t>
      </w:r>
    </w:p>
    <w:p>
      <w:r>
        <w:t>Slow genomic evolution may be ancestral for these reptiles, with faster rates derived in birds; the genomes provide a baseline for archosaur diversification.</w:t>
      </w:r>
    </w:p>
    <w:p>
      <w:pPr>
        <w:pStyle w:val="Heading2"/>
      </w:pPr>
      <w:r>
        <w:t>文献 3 Publication 3</w:t>
      </w:r>
    </w:p>
    <w:p>
      <w:pPr>
        <w:keepNext/>
      </w:pPr>
      <w:r>
        <w:rPr>
          <w:b/>
        </w:rPr>
        <w:t>特化干细胞微环境使鳄鱼牙齿能够重复更新</w:t>
      </w:r>
    </w:p>
    <w:p>
      <w:pPr>
        <w:keepNext/>
      </w:pPr>
      <w:r>
        <w:t>Specialized stem cell niche enables repetitive renewal of alligator teeth.</w:t>
      </w:r>
    </w:p>
    <w:p>
      <w:pPr>
        <w:pStyle w:val="SourceMetadata"/>
      </w:pPr>
      <w:r>
        <w:t>Wu P, Wu X, Jiang TX, Elsey RM, Temple BL, Divers SJ, Glenn TC, Yuan K, Chen MH, Widelitz RB, Chuong CM. · 2013 · PNAS</w:t>
      </w:r>
    </w:p>
    <w:p>
      <w:pPr>
        <w:pStyle w:val="SourceMetadata"/>
      </w:pPr>
      <w:hyperlink r:id="rId17">
        <w:r>
          <w:rPr>
            <w:color w:val="16516A"/>
          </w:rPr>
          <w:t>DOI 10.1073/pnas.1213202110</w:t>
        </w:r>
      </w:hyperlink>
      <w:r>
        <w:t xml:space="preserve">   </w:t>
      </w:r>
      <w:hyperlink r:id="rId17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8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依据作者摘要概括。 Summary based on the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鳄鱼每颗牙齿与替代牙及牙板组成单元。牙板膨大区的静息祖细胞在换牙时被激活，并伴随β-catenin及微环境信号变化。</w:t>
      </w:r>
    </w:p>
    <w:p>
      <w:r>
        <w:t>Each alligator tooth forms a unit with a replacement tooth and dental lamina. Quiescent progenitors in a lamina bulge activate during tooth replacement, alongside changing beta-catenin and niche signals.</w:t>
      </w:r>
    </w:p>
    <w:p>
      <w:pPr>
        <w:pStyle w:val="Heading3"/>
      </w:pPr>
      <w:r>
        <w:t>结论 Conclusions</w:t>
      </w:r>
    </w:p>
    <w:p>
      <w:pPr>
        <w:keepNext/>
      </w:pPr>
      <w:r>
        <w:t>重复换牙依赖持续存在的祖细胞微环境和协调信号，为哺乳动物牙再生提供比较模型。</w:t>
      </w:r>
    </w:p>
    <w:p>
      <w:r>
        <w:t>Repeated tooth renewal depends on a maintained progenitor niche and coordinated signaling, offering a comparative model for mammalian tooth regeneration.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TITLE_ABS%3A%28crocodilian%29+AND+%28ISSN%3A0027-8424+OR+ISSN%3A0036-8075+OR+ISSN%3A2375-2548%29+sort_cited%3Ay&amp;format=json&amp;resultType=core&amp;pageSize=12" TargetMode="External"/><Relationship Id="rId11" Type="http://schemas.openxmlformats.org/officeDocument/2006/relationships/hyperlink" Target="https://doi.org/10.1038/cr.2013.104" TargetMode="External"/><Relationship Id="rId12" Type="http://schemas.openxmlformats.org/officeDocument/2006/relationships/hyperlink" Target="https://www.nature.com/articles/cr2013104" TargetMode="External"/><Relationship Id="rId13" Type="http://schemas.openxmlformats.org/officeDocument/2006/relationships/hyperlink" Target="cr2013104.pdf" TargetMode="External"/><Relationship Id="rId14" Type="http://schemas.openxmlformats.org/officeDocument/2006/relationships/hyperlink" Target="Literature/NatureAbstracts/cr2013104_abstract.txt" TargetMode="External"/><Relationship Id="rId15" Type="http://schemas.openxmlformats.org/officeDocument/2006/relationships/hyperlink" Target="https://doi.org/10.1126/science.1254449" TargetMode="External"/><Relationship Id="rId16" Type="http://schemas.openxmlformats.org/officeDocument/2006/relationships/hyperlink" Target="Literature/10.1126_science.1254449.abstract.txt" TargetMode="External"/><Relationship Id="rId17" Type="http://schemas.openxmlformats.org/officeDocument/2006/relationships/hyperlink" Target="https://doi.org/10.1073/pnas.1213202110" TargetMode="External"/><Relationship Id="rId18" Type="http://schemas.openxmlformats.org/officeDocument/2006/relationships/hyperlink" Target="Literature/10.1073_pnas.1213202110.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鳄鱼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