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银杏 文献研究摘要</w:t>
      </w:r>
    </w:p>
    <w:p>
      <w:pPr>
        <w:pStyle w:val="Subtitle"/>
      </w:pPr>
      <w:r>
        <w:t>Ginkgo Research summaries</w:t>
      </w:r>
    </w:p>
    <w:p>
      <w:pPr>
        <w:keepNext/>
      </w:pPr>
      <w:r>
        <w:t>本文件汇集与银杏相关的3篇文献，涵盖Nature, PNAS。每篇列出主要发现、结论、证据范围与可追溯引文，供演化展陈及后续阅读使用。</w:t>
      </w:r>
    </w:p>
    <w:p>
      <w:r>
        <w:t>This document brings together 3 publications relevant to Ginkgo, covering Nature, PNAS.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已下载可访问的银杏细胞遗传学／演化论文。优先选择的 2021 年 Nature Plants 银杏基因组论文超出当前账户访问权限，已保留引文。</w:t>
      </w:r>
    </w:p>
    <w:p>
      <w:r>
        <w:t>Accessible ginkgo cytogenetic/evolution paper downloaded. The preferred 2021 Nature Plants genome paper is outside current account access and its citation is retained.</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在现代“活化石”银杏中发现多个单倍体、三倍体和四倍体个体</w:t>
      </w:r>
    </w:p>
    <w:p>
      <w:pPr>
        <w:keepNext/>
      </w:pPr>
      <w:r>
        <w:t>Multiple haploids, triploids, and tetraploids found in modern-day “living fossil” Ginkgo biloba</w:t>
      </w:r>
    </w:p>
    <w:p>
      <w:pPr>
        <w:pStyle w:val="SourceMetadata"/>
      </w:pPr>
      <w:r>
        <w:t>Šmarda P, Horová L, Knápek O, Dieck H, Dieck M, Ražná K, Hrubík P, Orlóci L, Papp L, Veselá K, Veselý P, Bureš P. · 2018 · Horticulture research</w:t>
      </w:r>
    </w:p>
    <w:p>
      <w:pPr>
        <w:pStyle w:val="SourceMetadata"/>
      </w:pPr>
      <w:hyperlink r:id="rId11">
        <w:r>
          <w:rPr>
            <w:color w:val="16516A"/>
          </w:rPr>
          <w:t>DOI 10.1038/s41438-018-0055-9</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SourceMetadata"/>
        <w:keepNext/>
      </w:pPr>
      <w:r>
        <w:t>对应关系  已下载可访问的银杏细胞遗传学／演化论文。优先选择的 2021 年 Nature Plants 银杏基因组论文超出当前账户访问权限，已保留引文。</w:t>
      </w:r>
    </w:p>
    <w:p>
      <w:pPr>
        <w:pStyle w:val="SourceMetadata"/>
      </w:pPr>
      <w:r>
        <w:t>Relevance  Accessible ginkgo cytogenetic/evolution paper downloaded. The preferred 2021 Nature Plants genome paper is outside current account access and its citation is retained.</w:t>
      </w:r>
    </w:p>
    <w:p>
      <w:pPr>
        <w:pStyle w:val="Heading3"/>
      </w:pPr>
      <w:r>
        <w:t>主要发现 Key findings</w:t>
      </w:r>
    </w:p>
    <w:p>
      <w:pPr>
        <w:keepNext/>
      </w:pPr>
      <w:r>
        <w:t>对2200余株及约200个品种的银杏调查记录13个单倍体、3个三倍体和10个四倍体植物或品种，部分具有独特形态。</w:t>
      </w:r>
    </w:p>
    <w:p>
      <w:r>
        <w:t>A survey of more than 2,200 plants and about 200 cultivars records 13 haploid, three triploid and ten tetraploid ginkgo plants or cultivars, some morphologically distinct.</w:t>
      </w:r>
    </w:p>
    <w:p>
      <w:pPr>
        <w:pStyle w:val="Heading3"/>
      </w:pPr>
      <w:r>
        <w:t>结论 Conclusions</w:t>
      </w:r>
    </w:p>
    <w:p>
      <w:pPr>
        <w:keepNext/>
      </w:pPr>
      <w:r>
        <w:t>银杏可自然产生多倍体，其现生遗传变异比“基因组保守”的简单印象更丰富。</w:t>
      </w:r>
    </w:p>
    <w:p>
      <w:r>
        <w:t>Natural polyploidy occurs in ginkgo, revealing more living genomic variation than a simple conservatism narrative suggests.</w:t>
      </w:r>
    </w:p>
    <w:p>
      <w:pPr>
        <w:pStyle w:val="Heading2"/>
      </w:pPr>
      <w:r>
        <w:t>文献 2 Publication 2</w:t>
      </w:r>
    </w:p>
    <w:p>
      <w:pPr>
        <w:keepNext/>
      </w:pPr>
      <w:r>
        <w:rPr>
          <w:b/>
        </w:rPr>
        <w:t>近完整银杏基因组揭示裸子植物演化</w:t>
      </w:r>
    </w:p>
    <w:p>
      <w:pPr>
        <w:keepNext/>
      </w:pPr>
      <w:r>
        <w:t>The nearly complete genome of Ginkgo biloba illuminates gymnosperm evolution</w:t>
      </w:r>
    </w:p>
    <w:p>
      <w:pPr>
        <w:pStyle w:val="SourceMetadata"/>
      </w:pPr>
      <w:r>
        <w:t>Liu H, Wang X, Wang G, Cui P, Wu S, Ai C, Hu N, Li A, He B, Shao X, Wu Z, Feng H, Chang Y, Mu D, Hou J, Dai X, Yin T, Ruan J, Cao F. · 2021 · Nature plants</w:t>
      </w:r>
    </w:p>
    <w:p>
      <w:pPr>
        <w:pStyle w:val="SourceMetadata"/>
      </w:pPr>
      <w:hyperlink r:id="rId15">
        <w:r>
          <w:rPr>
            <w:color w:val="16516A"/>
          </w:rPr>
          <w:t>DOI 10.1038/s41477-021-00933-x</w:t>
        </w:r>
      </w:hyperlink>
      <w:r>
        <w:t xml:space="preserve">   </w:t>
      </w:r>
      <w:hyperlink r:id="rId16">
        <w:r>
          <w:rPr>
            <w:color w:val="16516A"/>
          </w:rPr>
          <w:t>出版页 / Publisher</w:t>
        </w:r>
      </w:hyperlink>
    </w:p>
    <w:p>
      <w:pPr>
        <w:pStyle w:val="SourceMetadata"/>
      </w:pPr>
      <w:hyperlink r:id="rId17">
        <w:r>
          <w:rPr>
            <w:color w:val="16516A"/>
          </w:rPr>
          <w:t>摘要 / Abstract</w:t>
        </w:r>
      </w:hyperlink>
    </w:p>
    <w:p>
      <w:pPr>
        <w:pStyle w:val="SourceMetadata"/>
      </w:pPr>
      <w:r>
        <w:t>依据索引收录的作者摘要概括。 Summary based on the indexed author abstract.</w:t>
      </w:r>
    </w:p>
    <w:p>
      <w:pPr>
        <w:pStyle w:val="SourceMetadata"/>
        <w:keepNext/>
      </w:pPr>
      <w:r>
        <w:t>对应关系  已下载可访问的银杏细胞遗传学／演化论文。优先选择的 2021 年 Nature Plants 银杏基因组论文超出当前账户访问权限，已保留引文。</w:t>
      </w:r>
    </w:p>
    <w:p>
      <w:pPr>
        <w:pStyle w:val="SourceMetadata"/>
      </w:pPr>
      <w:r>
        <w:t>Relevance  Accessible ginkgo cytogenetic/evolution paper downloaded. The preferred 2021 Nature Plants genome paper is outside current account access and its citation is retained.</w:t>
      </w:r>
    </w:p>
    <w:p>
      <w:pPr>
        <w:pStyle w:val="Heading3"/>
      </w:pPr>
      <w:r>
        <w:t>主要发现 Key findings</w:t>
      </w:r>
    </w:p>
    <w:p>
      <w:pPr>
        <w:keepNext/>
      </w:pPr>
      <w:r>
        <w:t>近完整银杏基因组约9.87 Gb并注释27832个蛋白基因，扩张主要归因于长末端重复插入，而非近期全基因组复制。</w:t>
      </w:r>
    </w:p>
    <w:p>
      <w:r>
        <w:t>The nearly complete approximately 9.87 Gb ginkgo genome annotates 27,832 coding genes and attributes expansion mainly to long-terminal-repeat insertions rather than recent whole-genome duplication.</w:t>
      </w:r>
    </w:p>
    <w:p>
      <w:pPr>
        <w:pStyle w:val="Heading3"/>
      </w:pPr>
      <w:r>
        <w:t>结论 Conclusions</w:t>
      </w:r>
    </w:p>
    <w:p>
      <w:pPr>
        <w:keepNext/>
      </w:pPr>
      <w:r>
        <w:t>更完整的组装可修订基因数量与扩张机制解释，并为裸子植物生殖特征研究提供候选基因。</w:t>
      </w:r>
    </w:p>
    <w:p>
      <w:r>
        <w:t>Improved assembly revises gene-count and expansion interpretations and supplies candidates for gymnosperm reproductive traits.</w:t>
      </w:r>
    </w:p>
    <w:p>
      <w:pPr>
        <w:pStyle w:val="Heading2"/>
      </w:pPr>
      <w:r>
        <w:t>文献 3 Publication 3</w:t>
      </w:r>
    </w:p>
    <w:p>
      <w:pPr>
        <w:keepNext/>
      </w:pPr>
      <w:r>
        <w:rPr>
          <w:b/>
        </w:rPr>
        <w:t>维管形成层细胞多特征分析揭示老银杏树的长寿机制</w:t>
      </w:r>
    </w:p>
    <w:p>
      <w:pPr>
        <w:keepNext/>
      </w:pPr>
      <w:r>
        <w:t>Multifeature analyses of vascular cambial cells reveal longevity mechanisms in old Ginkgo biloba trees.</w:t>
      </w:r>
    </w:p>
    <w:p>
      <w:pPr>
        <w:pStyle w:val="SourceMetadata"/>
      </w:pPr>
      <w:r>
        <w:t>Wang L, Cui J, Jin B, Zhao J, Xu H, Lu Z, Li W, Li X, Li L, Liang E, Rao X, Wang S, Fu C, Cao F, Dixon RA, Lin J. · 2020 · PNAS</w:t>
      </w:r>
    </w:p>
    <w:p>
      <w:pPr>
        <w:pStyle w:val="SourceMetadata"/>
      </w:pPr>
      <w:hyperlink r:id="rId18">
        <w:r>
          <w:rPr>
            <w:color w:val="16516A"/>
          </w:rPr>
          <w:t>DOI 10.1073/pnas.1916548117</w:t>
        </w:r>
      </w:hyperlink>
      <w:r>
        <w:t xml:space="preserve">   </w:t>
      </w:r>
      <w:hyperlink r:id="rId18">
        <w:r>
          <w:rPr>
            <w:color w:val="16516A"/>
          </w:rPr>
          <w:t>出版页 / Publisher</w:t>
        </w:r>
      </w:hyperlink>
    </w:p>
    <w:p>
      <w:pPr>
        <w:pStyle w:val="SourceMetadata"/>
      </w:pPr>
      <w:hyperlink r:id="rId19">
        <w:r>
          <w:rPr>
            <w:color w:val="16516A"/>
          </w:rPr>
          <w:t>本地全文 / Local full text</w:t>
        </w:r>
      </w:hyperlink>
      <w:r>
        <w:t xml:space="preserve">   </w:t>
      </w:r>
      <w:hyperlink r:id="rId20">
        <w:r>
          <w:rPr>
            <w:color w:val="16516A"/>
          </w:rPr>
          <w:t>摘要 / Abstract</w:t>
        </w:r>
      </w:hyperlink>
    </w:p>
    <w:p>
      <w:pPr>
        <w:pStyle w:val="SourceMetadata"/>
      </w:pPr>
      <w:r>
        <w:t>依据作者摘要概括。 Summary based on the author abstract.</w:t>
      </w:r>
    </w:p>
    <w:p>
      <w:pPr>
        <w:pStyle w:val="Heading3"/>
      </w:pPr>
      <w:r>
        <w:t>主要发现 Key findings</w:t>
      </w:r>
    </w:p>
    <w:p>
      <w:pPr>
        <w:keepNext/>
      </w:pPr>
      <w:r>
        <w:t>15至667年生银杏的形成层活性和激素随树龄变化，但防御基因表达与次生代谢物生产保持活跃；所采老树未表现明显整株衰老指标。</w:t>
      </w:r>
    </w:p>
    <w:p>
      <w:r>
        <w:t>Trees aged fifteen to 667 years show age-related changes in cambial activity and hormones but maintain protective gene expression and secondary-metabolite production. Whole-plant senescence indicators were not evident in the sampled old trees.</w:t>
      </w:r>
    </w:p>
    <w:p>
      <w:pPr>
        <w:pStyle w:val="Heading3"/>
      </w:pPr>
      <w:r>
        <w:t>结论 Conclusions</w:t>
      </w:r>
    </w:p>
    <w:p>
      <w:pPr>
        <w:keepNext/>
      </w:pPr>
      <w:r>
        <w:t>长寿与补偿性生长和防御机制相关；该研究并不意味着单株树木不会死亡。</w:t>
      </w:r>
    </w:p>
    <w:p>
      <w:r>
        <w:t>Long life is associated with compensatory growth and defense mechanisms; the study does not imply that individual trees are immortal.</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TITLE_ABS%3A%28Ginkgo%29+AND+%28ISSN%3A0027-8424+OR+ISSN%3A0036-8075+OR+ISSN%3A2375-2548%29+sort_cited%3Ay&amp;format=json&amp;resultType=core&amp;pageSize=12" TargetMode="External"/><Relationship Id="rId11" Type="http://schemas.openxmlformats.org/officeDocument/2006/relationships/hyperlink" Target="https://doi.org/10.1038/s41438-018-0055-9" TargetMode="External"/><Relationship Id="rId12" Type="http://schemas.openxmlformats.org/officeDocument/2006/relationships/hyperlink" Target="https://www.nature.com/articles/s41438-018-0055-9" TargetMode="External"/><Relationship Id="rId13" Type="http://schemas.openxmlformats.org/officeDocument/2006/relationships/hyperlink" Target="s41438-018-0055-9.pdf" TargetMode="External"/><Relationship Id="rId14" Type="http://schemas.openxmlformats.org/officeDocument/2006/relationships/hyperlink" Target="Literature/NatureAbstracts/s41438-018-0055-9_abstract.txt" TargetMode="External"/><Relationship Id="rId15" Type="http://schemas.openxmlformats.org/officeDocument/2006/relationships/hyperlink" Target="https://doi.org/10.1038/s41477-021-00933-x" TargetMode="External"/><Relationship Id="rId16" Type="http://schemas.openxmlformats.org/officeDocument/2006/relationships/hyperlink" Target="https://www.nature.com/articles/s41477-021-00933-x" TargetMode="External"/><Relationship Id="rId17" Type="http://schemas.openxmlformats.org/officeDocument/2006/relationships/hyperlink" Target="Literature/NatureAbstracts/s41477-021-00933-x_abstract.txt" TargetMode="External"/><Relationship Id="rId18" Type="http://schemas.openxmlformats.org/officeDocument/2006/relationships/hyperlink" Target="https://doi.org/10.1073/pnas.1916548117" TargetMode="External"/><Relationship Id="rId19" Type="http://schemas.openxmlformats.org/officeDocument/2006/relationships/hyperlink" Target="Literature/10.1073_pnas.1916548117.fulltext.html" TargetMode="External"/><Relationship Id="rId20" Type="http://schemas.openxmlformats.org/officeDocument/2006/relationships/hyperlink" Target="Literature/10.1073_pnas.1916548117.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银杏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