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沧龙 文献研究摘要</w:t>
      </w:r>
    </w:p>
    <w:p>
      <w:pPr>
        <w:pStyle w:val="Subtitle"/>
      </w:pPr>
      <w:r>
        <w:t>Mosasaur Research summaries</w:t>
      </w:r>
    </w:p>
    <w:p>
      <w:pPr>
        <w:keepNext/>
      </w:pPr>
      <w:r>
        <w:t>本文件汇集与沧龙相关的2篇文献，涵盖Nature, Science。每篇列出主要发现、结论、证据范围与可追溯引文，供演化展陈及后续阅读使用。</w:t>
      </w:r>
    </w:p>
    <w:p>
      <w:r>
        <w:t>This document brings together 2 publications relevant to Mosasaur, covering Nature, Science. Each entry provides findings, conclusions, the evidence reviewed and traceable citations for the evolution exhibit and further reading.</w:t>
      </w:r>
    </w:p>
    <w:p>
      <w:pPr>
        <w:pStyle w:val="SourceMetadata"/>
      </w:pPr>
      <w:r>
        <w:t xml:space="preserve">资料日期 / Compiled 31 October 2026   </w:t>
      </w:r>
      <w:hyperlink r:id="rId9">
        <w:r>
          <w:rPr>
            <w:color w:val="16516A"/>
          </w:rPr>
          <w:t>本地百科 / Local wiki</w:t>
        </w:r>
      </w:hyperlink>
    </w:p>
    <w:p>
      <w:pPr>
        <w:pStyle w:val="Heading1"/>
      </w:pPr>
      <w:r>
        <w:t>鉴定与文献范围 Identification and scope</w:t>
      </w:r>
    </w:p>
    <w:p>
      <w:pPr>
        <w:keepNext/>
      </w:pPr>
      <w:r>
        <w:t>清单中使用广义类群名称时，所选文献可涉及该类群的代表物种。</w:t>
      </w:r>
    </w:p>
    <w:p>
      <w:r>
        <w:t>Selected for evolutionary history, comparative anatomy, or genomic evidence relevant to the listed species/group.</w:t>
      </w:r>
    </w:p>
    <w:p>
      <w:pPr>
        <w:pStyle w:val="SourceMetadata"/>
      </w:pPr>
      <w:hyperlink r:id="rId10">
        <w:r>
          <w:rPr>
            <w:color w:val="16516A"/>
          </w:rPr>
          <w:t>扩展检索记录 / Expanded search record</w:t>
        </w:r>
      </w:hyperlink>
    </w:p>
    <w:p>
      <w:pPr>
        <w:pStyle w:val="SourceMetadata"/>
        <w:keepNext/>
      </w:pPr>
      <w:r>
        <w:t>中文题名及解读为本资料集译写；英文原题保留出版物措辞。摘要依据的总结不能替代全文的方法与限制。</w:t>
      </w:r>
    </w:p>
    <w:p>
      <w:pPr>
        <w:pStyle w:val="SourceMetadata"/>
      </w:pPr>
      <w:r>
        <w:t>Chinese titles and interpretations are translations prepared for this collection; English titles retain the source wording. Abstract-based summaries do not replace full methods and limitations.</w:t>
      </w:r>
    </w:p>
    <w:p>
      <w:pPr>
        <w:pStyle w:val="Heading1"/>
      </w:pPr>
      <w:r>
        <w:t>文献发现与结论 Publication findings and conclusions</w:t>
      </w:r>
    </w:p>
    <w:p>
      <w:pPr>
        <w:pStyle w:val="Heading2"/>
      </w:pPr>
      <w:r>
        <w:t>文献 1 Publication 1</w:t>
      </w:r>
    </w:p>
    <w:p>
      <w:pPr>
        <w:keepNext/>
      </w:pPr>
      <w:r>
        <w:rPr>
          <w:b/>
        </w:rPr>
        <w:t>马斯特里赫特阶典型地区沧龙牙齿的三维微磨损（爬行类，有鳞类）</w:t>
      </w:r>
    </w:p>
    <w:p>
      <w:pPr>
        <w:keepNext/>
      </w:pPr>
      <w:r>
        <w:t>Three-dimensional dental microwear in type-Maastrichtian mosasaur teeth (Reptilia, Squamata)</w:t>
      </w:r>
    </w:p>
    <w:p>
      <w:pPr>
        <w:pStyle w:val="SourceMetadata"/>
      </w:pPr>
      <w:r>
        <w:t>Holwerda FM, Bestwick J, Purnell MA, Jagt JWM, Schulp AS. · 2023 · Scientific reports</w:t>
      </w:r>
    </w:p>
    <w:p>
      <w:pPr>
        <w:pStyle w:val="SourceMetadata"/>
      </w:pPr>
      <w:hyperlink r:id="rId11">
        <w:r>
          <w:rPr>
            <w:color w:val="16516A"/>
          </w:rPr>
          <w:t>DOI 10.1038/s41598-023-42369-7</w:t>
        </w:r>
      </w:hyperlink>
      <w:r>
        <w:t xml:space="preserve">   </w:t>
      </w:r>
      <w:hyperlink r:id="rId12">
        <w:r>
          <w:rPr>
            <w:color w:val="16516A"/>
          </w:rPr>
          <w:t>出版页 / Publisher</w:t>
        </w:r>
      </w:hyperlink>
    </w:p>
    <w:p>
      <w:pPr>
        <w:pStyle w:val="SourceMetadata"/>
      </w:pPr>
      <w:hyperlink r:id="rId13">
        <w:r>
          <w:rPr>
            <w:color w:val="16516A"/>
          </w:rPr>
          <w:t>本地全文 / Local full text</w:t>
        </w:r>
      </w:hyperlink>
      <w:r>
        <w:t xml:space="preserve">   </w:t>
      </w:r>
      <w:hyperlink r:id="rId14">
        <w:r>
          <w:rPr>
            <w:color w:val="16516A"/>
          </w:rPr>
          <w:t>摘要 / Abstract</w:t>
        </w:r>
      </w:hyperlink>
    </w:p>
    <w:p>
      <w:pPr>
        <w:pStyle w:val="SourceMetadata"/>
      </w:pPr>
      <w:r>
        <w:t>依据索引收录的作者摘要概括。 Summary based on the indexed author abstract.</w:t>
      </w:r>
    </w:p>
    <w:p>
      <w:pPr>
        <w:pStyle w:val="Heading3"/>
      </w:pPr>
      <w:r>
        <w:t>主要发现 Key findings</w:t>
      </w:r>
    </w:p>
    <w:p>
      <w:pPr>
        <w:keepNext/>
      </w:pPr>
      <w:r>
        <w:t>沧龙牙齿三维微磨损识别不同食性空间，但未支持将各物种划为严格分离、单一食物类型的生态位。</w:t>
      </w:r>
    </w:p>
    <w:p>
      <w:r>
        <w:t>Three-dimensional mosasaur dental microwear identifies dietary groupings but does not support neatly separated, single-food ecological niches for each species.</w:t>
      </w:r>
    </w:p>
    <w:p>
      <w:pPr>
        <w:pStyle w:val="Heading3"/>
      </w:pPr>
      <w:r>
        <w:t>结论 Conclusions</w:t>
      </w:r>
    </w:p>
    <w:p>
      <w:pPr>
        <w:keepNext/>
      </w:pPr>
      <w:r>
        <w:t>微磨损可定量检验古食性，不过样本量限制使具体饮食重建仍需谨慎。</w:t>
      </w:r>
    </w:p>
    <w:p>
      <w:r>
        <w:t>Microwear provides quantitative dietary tests, but small samples limit precise reconstruction of individual species' diets.</w:t>
      </w:r>
    </w:p>
    <w:p>
      <w:pPr>
        <w:pStyle w:val="Heading2"/>
      </w:pPr>
      <w:r>
        <w:t>文献 2 Publication 2</w:t>
      </w:r>
    </w:p>
    <w:p>
      <w:pPr>
        <w:keepNext/>
      </w:pPr>
      <w:r>
        <w:rPr>
          <w:b/>
        </w:rPr>
        <w:t>部分中生代海生爬行动物的体温调节</w:t>
      </w:r>
    </w:p>
    <w:p>
      <w:pPr>
        <w:keepNext/>
      </w:pPr>
      <w:r>
        <w:t>Regulation of body temperature by some Mesozoic marine reptiles.</w:t>
      </w:r>
    </w:p>
    <w:p>
      <w:pPr>
        <w:pStyle w:val="SourceMetadata"/>
      </w:pPr>
      <w:r>
        <w:t>Bernard A, Lécuyer C, Vincent P, Amiot R, Bardet N, Buffetaut E, Cuny G, Fourel F, Martineau F, Mazin JM, Prieur A. · 2010 · Science</w:t>
      </w:r>
    </w:p>
    <w:p>
      <w:pPr>
        <w:pStyle w:val="SourceMetadata"/>
      </w:pPr>
      <w:hyperlink r:id="rId15">
        <w:r>
          <w:rPr>
            <w:color w:val="16516A"/>
          </w:rPr>
          <w:t>DOI 10.1126/science.1187443</w:t>
        </w:r>
      </w:hyperlink>
      <w:r>
        <w:t xml:space="preserve">   </w:t>
      </w:r>
      <w:hyperlink r:id="rId15">
        <w:r>
          <w:rPr>
            <w:color w:val="16516A"/>
          </w:rPr>
          <w:t>出版页 / Publisher</w:t>
        </w:r>
      </w:hyperlink>
    </w:p>
    <w:p>
      <w:pPr>
        <w:pStyle w:val="SourceMetadata"/>
      </w:pPr>
      <w:hyperlink r:id="rId16">
        <w:r>
          <w:rPr>
            <w:color w:val="16516A"/>
          </w:rPr>
          <w:t>摘要 / Abstract</w:t>
        </w:r>
      </w:hyperlink>
    </w:p>
    <w:p>
      <w:pPr>
        <w:pStyle w:val="SourceMetadata"/>
      </w:pPr>
      <w:r>
        <w:t>依据作者摘要概括。 Summary based on the author abstract.</w:t>
      </w:r>
    </w:p>
    <w:p>
      <w:pPr>
        <w:pStyle w:val="Heading3"/>
      </w:pPr>
      <w:r>
        <w:t>主要发现 Key findings</w:t>
      </w:r>
    </w:p>
    <w:p>
      <w:pPr>
        <w:keepNext/>
      </w:pPr>
      <w:r>
        <w:t>研究将鱼龙、蛇颈龙和沧龙牙齿磷酸盐氧同位素与共存鱼类比较，推断这些动物在不同海洋气候中维持相对稳定的高体温。</w:t>
      </w:r>
    </w:p>
    <w:p>
      <w:r>
        <w:t>Tooth-phosphate oxygen isotopes from ichthyosaurs, plesiosaurs and mosasaurs were compared with coexisting fish. The authors inferred relatively constant high body temperatures across varied ocean climates.</w:t>
      </w:r>
    </w:p>
    <w:p>
      <w:pPr>
        <w:pStyle w:val="Heading3"/>
      </w:pPr>
      <w:r>
        <w:t>结论 Conclusions</w:t>
      </w:r>
    </w:p>
    <w:p>
      <w:pPr>
        <w:keepNext/>
      </w:pPr>
      <w:r>
        <w:t>同位素结果支持多类海生爬行动物较高的代谢能力，但属于间接生理推断，并非直接测温。</w:t>
      </w:r>
    </w:p>
    <w:p>
      <w:r>
        <w:t>The isotopic results support elevated metabolic performance in several marine reptile groups; they are indirect physiological estimates, not direct temperature measurements.</w:t>
      </w:r>
    </w:p>
    <w:sectPr w:rsidR="00FC693F" w:rsidRPr="0006063C" w:rsidSect="00034616">
      <w:pgSz w:w="12240" w:h="15840"/>
      <w:pgMar w:top="979" w:right="1123" w:bottom="979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69" w:lineRule="auto"/>
    </w:pPr>
    <w:rPr>
      <w:rFonts w:ascii="Arial" w:hAnsi="Arial" w:eastAsia="Arial Unicode MS"/>
      <w:b w:val="0"/>
      <w:i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="Arial" w:hAnsi="Arial" w:eastAsia="Arial Unicode MS"/>
      <w:b/>
      <w:bCs/>
      <w:i w:val="0"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Arial" w:hAnsi="Arial" w:eastAsia="Arial Unicode MS"/>
      <w:b/>
      <w:bCs/>
      <w:i w:val="0"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="Arial" w:hAnsi="Arial" w:eastAsia="Arial Unicode MS"/>
      <w:b/>
      <w:bCs/>
      <w:i w:val="0"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Arial" w:hAnsi="Arial" w:eastAsia="Arial Unicode MS"/>
      <w:b w:val="0"/>
      <w:i w:val="0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="Arial" w:hAnsi="Arial" w:eastAsia="Arial Unicode MS"/>
      <w:b w:val="0"/>
      <w:i w:val="0"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Metadata">
    <w:name w:val="Source Metadata"/>
    <w:pPr>
      <w:spacing w:after="100" w:line="259" w:lineRule="auto"/>
    </w:pPr>
    <w:rPr>
      <w:rFonts w:ascii="Arial" w:hAnsi="Arial" w:eastAsia="Arial Unicode MS"/>
      <w:b w:val="0"/>
      <w:i w:val="0"/>
      <w:color w:val="00000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Wikipedia/index.html" TargetMode="External"/><Relationship Id="rId10" Type="http://schemas.openxmlformats.org/officeDocument/2006/relationships/hyperlink" Target="https://www.ebi.ac.uk/europepmc/webservices/rest/search?query=TITLE_ABS%3A%28mosasaur%29+AND+%28ISSN%3A0027-8424+OR+ISSN%3A0036-8075+OR+ISSN%3A2375-2548%29+sort_cited%3Ay&amp;format=json&amp;resultType=core&amp;pageSize=12" TargetMode="External"/><Relationship Id="rId11" Type="http://schemas.openxmlformats.org/officeDocument/2006/relationships/hyperlink" Target="https://doi.org/10.1038/s41598-023-42369-7" TargetMode="External"/><Relationship Id="rId12" Type="http://schemas.openxmlformats.org/officeDocument/2006/relationships/hyperlink" Target="https://www.nature.com/articles/s41598-023-42369-7" TargetMode="External"/><Relationship Id="rId13" Type="http://schemas.openxmlformats.org/officeDocument/2006/relationships/hyperlink" Target="s41598-023-42369-7.pdf" TargetMode="External"/><Relationship Id="rId14" Type="http://schemas.openxmlformats.org/officeDocument/2006/relationships/hyperlink" Target="Literature/NatureAbstracts/s41598-023-42369-7_abstract.txt" TargetMode="External"/><Relationship Id="rId15" Type="http://schemas.openxmlformats.org/officeDocument/2006/relationships/hyperlink" Target="https://doi.org/10.1126/science.1187443" TargetMode="External"/><Relationship Id="rId16" Type="http://schemas.openxmlformats.org/officeDocument/2006/relationships/hyperlink" Target="Literature/10.1126_science.1187443.abstract.tx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沧龙 文献研究摘要 Research summaries</dc:title>
  <dc:subject>Bilingual evolutionary literature collection</dc:subject>
  <dc:creator>Deep Time Research Library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