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七鳃鳗 文献研究摘要</w:t>
      </w:r>
    </w:p>
    <w:p>
      <w:pPr>
        <w:pStyle w:val="Subtitle"/>
      </w:pPr>
      <w:r>
        <w:t>Lamprey Research summaries</w:t>
      </w:r>
    </w:p>
    <w:p>
      <w:pPr>
        <w:keepNext/>
      </w:pPr>
      <w:r>
        <w:t>本文件汇集与七鳃鳗相关的3篇文献，涵盖Nature, Science。每篇列出主要发现、结论、证据范围与可追溯引文，供演化展陈及后续阅读使用。</w:t>
      </w:r>
    </w:p>
    <w:p>
      <w:r>
        <w:t>This document brings together 3 publications relevant to Lamprey, covering Nature, Science. Each entry provides findings, conclusions, the evidence reviewed and traceable citations for the evolution exhibit and further reading.</w:t>
      </w:r>
    </w:p>
    <w:p>
      <w:pPr>
        <w:pStyle w:val="SourceMetadata"/>
      </w:pPr>
      <w:r>
        <w:t xml:space="preserve">资料日期 / Compiled 31 October 2026   </w:t>
      </w:r>
      <w:hyperlink r:id="rId9">
        <w:r>
          <w:rPr>
            <w:color w:val="16516A"/>
          </w:rPr>
          <w:t>本地百科 / Local wiki</w:t>
        </w:r>
      </w:hyperlink>
    </w:p>
    <w:p>
      <w:pPr>
        <w:pStyle w:val="Heading1"/>
      </w:pPr>
      <w:r>
        <w:t>鉴定与文献范围 Identification and scope</w:t>
      </w:r>
    </w:p>
    <w:p>
      <w:pPr>
        <w:keepNext/>
      </w:pPr>
      <w:r>
        <w:t>清单中使用广义类群名称时，所选文献可涉及该类群的代表物种。</w:t>
      </w:r>
    </w:p>
    <w:p>
      <w:r>
        <w:t>Selected for evolutionary history, comparative anatomy, or genomic evidence relevant to the listed species/group.</w:t>
      </w:r>
    </w:p>
    <w:p>
      <w:pPr>
        <w:pStyle w:val="SourceMetadata"/>
      </w:pPr>
      <w:hyperlink r:id="rId10">
        <w:r>
          <w:rPr>
            <w:color w:val="16516A"/>
          </w:rPr>
          <w:t>扩展检索记录 / Expanded search record</w:t>
        </w:r>
      </w:hyperlink>
    </w:p>
    <w:p>
      <w:pPr>
        <w:pStyle w:val="SourceMetadata"/>
        <w:keepNext/>
      </w:pPr>
      <w:r>
        <w:t>中文题名及解读为本资料集译写；英文原题保留出版物措辞。摘要依据的总结不能替代全文的方法与限制。</w:t>
      </w:r>
    </w:p>
    <w:p>
      <w:pPr>
        <w:pStyle w:val="SourceMetadata"/>
      </w:pPr>
      <w:r>
        <w:t>Chinese titles and interpretations are translations prepared for this collection; English titles retain the source wording. Abstract-based summaries do not replace full methods and limitations.</w:t>
      </w:r>
    </w:p>
    <w:p>
      <w:pPr>
        <w:pStyle w:val="Heading1"/>
      </w:pPr>
      <w:r>
        <w:t>文献发现与结论 Publication findings and conclusions</w:t>
      </w:r>
    </w:p>
    <w:p>
      <w:pPr>
        <w:pStyle w:val="Heading2"/>
      </w:pPr>
      <w:r>
        <w:t>文献 1 Publication 1</w:t>
      </w:r>
    </w:p>
    <w:p>
      <w:pPr>
        <w:keepNext/>
      </w:pPr>
      <w:r>
        <w:rPr>
          <w:b/>
        </w:rPr>
        <w:t>七鳃鳗的 Hox 基因与颌的演化</w:t>
      </w:r>
    </w:p>
    <w:p>
      <w:pPr>
        <w:keepNext/>
      </w:pPr>
      <w:r>
        <w:t>Lamprey Hox genes and the evolution of jaws</w:t>
      </w:r>
    </w:p>
    <w:p>
      <w:pPr>
        <w:pStyle w:val="SourceMetadata"/>
      </w:pPr>
      <w:r>
        <w:t>Yoko Takio, Massimo Pasqualetti, Shigehiro Kuraku et al. · 2004 · Nature</w:t>
      </w:r>
    </w:p>
    <w:p>
      <w:pPr>
        <w:pStyle w:val="SourceMetadata"/>
      </w:pPr>
      <w:hyperlink r:id="rId11">
        <w:r>
          <w:rPr>
            <w:color w:val="16516A"/>
          </w:rPr>
          <w:t>DOI 10.1038/nature02616</w:t>
        </w:r>
      </w:hyperlink>
      <w:r>
        <w:t xml:space="preserve">   </w:t>
      </w:r>
      <w:hyperlink r:id="rId12">
        <w:r>
          <w:rPr>
            <w:color w:val="16516A"/>
          </w:rPr>
          <w:t>出版页 / Publisher</w:t>
        </w:r>
      </w:hyperlink>
    </w:p>
    <w:p>
      <w:pPr>
        <w:pStyle w:val="SourceMetadata"/>
      </w:pPr>
      <w:hyperlink r:id="rId13">
        <w:r>
          <w:rPr>
            <w:color w:val="16516A"/>
          </w:rPr>
          <w:t>本地全文 / Local full text</w:t>
        </w:r>
      </w:hyperlink>
    </w:p>
    <w:p>
      <w:pPr>
        <w:pStyle w:val="SourceMetadata"/>
      </w:pPr>
      <w:r>
        <w:t>依据已查看的本地出版物正文片段概括。 Summary based on the inspected sections of the downloaded publication.</w:t>
      </w:r>
    </w:p>
    <w:p>
      <w:pPr>
        <w:pStyle w:val="Heading3"/>
      </w:pPr>
      <w:r>
        <w:t>主要发现 Key findings</w:t>
      </w:r>
    </w:p>
    <w:p>
      <w:pPr>
        <w:keepNext/>
      </w:pPr>
      <w:r>
        <w:t>对日本七鳃鳗 Hox 基因的分析未发现第一咽弓普遍表达 Hox6，挑战了此前将此表达模式与无颌状态直接关联的解释。</w:t>
      </w:r>
    </w:p>
    <w:p>
      <w:r>
        <w:t>Analysis of Japanese lamprey Hox genes did not find general Hox6 expression in the first pharyngeal arch, challenging an earlier direct link between that expression pattern and jawlessness.</w:t>
      </w:r>
    </w:p>
    <w:p>
      <w:pPr>
        <w:pStyle w:val="Heading3"/>
      </w:pPr>
      <w:r>
        <w:t>结论 Conclusions</w:t>
      </w:r>
    </w:p>
    <w:p>
      <w:pPr>
        <w:keepNext/>
      </w:pPr>
      <w:r>
        <w:t>单一七鳃鳗物种的表达结果不能直接概括整个类群，也不能单独解释颌的起源。</w:t>
      </w:r>
    </w:p>
    <w:p>
      <w:r>
        <w:t>Expression in one lamprey species cannot automatically represent the entire group or alone explain jaw origins.</w:t>
      </w:r>
    </w:p>
    <w:p>
      <w:pPr>
        <w:pStyle w:val="Heading2"/>
      </w:pPr>
      <w:r>
        <w:t>文献 2 Publication 2</w:t>
      </w:r>
    </w:p>
    <w:p>
      <w:pPr>
        <w:keepNext/>
      </w:pPr>
      <w:r>
        <w:rPr>
          <w:b/>
        </w:rPr>
        <w:t>上皮与间充质相互作用的异位转移与脊椎动物颌的演化</w:t>
      </w:r>
    </w:p>
    <w:p>
      <w:pPr>
        <w:keepNext/>
      </w:pPr>
      <w:r>
        <w:t>Heterotopic shift of epithelial-mesenchymal interactions in vertebrate jaw evolution.</w:t>
      </w:r>
    </w:p>
    <w:p>
      <w:pPr>
        <w:pStyle w:val="SourceMetadata"/>
      </w:pPr>
      <w:r>
        <w:t>Shigetani Y, Sugahara F, Kawakami Y, Murakami Y, Hirano S, Kuratani S. · 2002 · Science (New York, N.Y.)</w:t>
      </w:r>
    </w:p>
    <w:p>
      <w:pPr>
        <w:pStyle w:val="SourceMetadata"/>
      </w:pPr>
      <w:hyperlink r:id="rId14">
        <w:r>
          <w:rPr>
            <w:color w:val="16516A"/>
          </w:rPr>
          <w:t>DOI 10.1126/science.1068310</w:t>
        </w:r>
      </w:hyperlink>
      <w:r>
        <w:t xml:space="preserve">   </w:t>
      </w:r>
      <w:hyperlink r:id="rId15">
        <w:r>
          <w:rPr>
            <w:color w:val="16516A"/>
          </w:rPr>
          <w:t>出版页 / Publisher</w:t>
        </w:r>
      </w:hyperlink>
    </w:p>
    <w:p>
      <w:pPr>
        <w:pStyle w:val="SourceMetadata"/>
      </w:pPr>
      <w:hyperlink r:id="rId16">
        <w:r>
          <w:rPr>
            <w:color w:val="16516A"/>
          </w:rPr>
          <w:t>摘要 / Abstract</w:t>
        </w:r>
      </w:hyperlink>
    </w:p>
    <w:p>
      <w:pPr>
        <w:pStyle w:val="SourceMetadata"/>
      </w:pPr>
      <w:r>
        <w:t>摘要解读依据已查看的索引作者摘要；如已保存全文，可用于进一步阅读。 Summary based on the inspected indexed author abstract; archived full text, when available, is provided for further reading.</w:t>
      </w:r>
    </w:p>
    <w:p>
      <w:pPr>
        <w:pStyle w:val="Heading3"/>
      </w:pPr>
      <w:r>
        <w:t>主要发现 Key findings</w:t>
      </w:r>
    </w:p>
    <w:p>
      <w:pPr>
        <w:keepNext/>
      </w:pPr>
      <w:r>
        <w:t>鸡与七鳃鳗口部区域中，参与下颌弓晚期特化的基因表达模式相似，但表观直系同源的同源盒基因分布于不同的外胚间充质分区，因此基因表达对应关系并不等同于组织的解剖对应关系。</w:t>
      </w:r>
    </w:p>
    <w:p>
      <w:r>
        <w:t>Chick and lamprey oral regions show similar expression patterns for late mandibular-arch specification genes, but apparently orthologous homeobox genes occur in different ectomesenchymal subdivisions. Molecular expression correspondence therefore differs from the anatomical correspondence of these tissues.</w:t>
      </w:r>
    </w:p>
    <w:p>
      <w:pPr>
        <w:pStyle w:val="Heading3"/>
      </w:pPr>
      <w:r>
        <w:t>结论 Conclusions</w:t>
      </w:r>
    </w:p>
    <w:p>
      <w:pPr>
        <w:keepNext/>
      </w:pPr>
      <w:r>
        <w:t>作者推断，上皮与间充质相互作用的空间转移参与了颌的演化，体现保守发育基因可在不同解剖背景下重新部署。</w:t>
      </w:r>
    </w:p>
    <w:p>
      <w:r>
        <w:t>The authors infer that a spatial shift in epithelial–mesenchymal interactions contributed to jaw evolution, illustrating how conserved developmental genes can be redeployed in different anatomical contexts.</w:t>
      </w:r>
    </w:p>
    <w:p>
      <w:pPr>
        <w:pStyle w:val="Heading2"/>
      </w:pPr>
      <w:r>
        <w:t>文献 3 Publication 3</w:t>
      </w:r>
    </w:p>
    <w:p>
      <w:pPr>
        <w:keepNext/>
      </w:pPr>
      <w:r>
        <w:rPr>
          <w:b/>
        </w:rPr>
        <w:t>无颌脊椎动物适应性免疫受体的多样性与功能</w:t>
      </w:r>
    </w:p>
    <w:p>
      <w:pPr>
        <w:keepNext/>
      </w:pPr>
      <w:r>
        <w:t>Diversity and function of adaptive immune receptors in a jawless vertebrate.</w:t>
      </w:r>
    </w:p>
    <w:p>
      <w:pPr>
        <w:pStyle w:val="SourceMetadata"/>
      </w:pPr>
      <w:r>
        <w:t>Alder MN, Rogozin IB, Iyer LM, Glazko GV, Cooper MD, Pancer Z. · 2005 · Science (New York, N.Y.)</w:t>
      </w:r>
    </w:p>
    <w:p>
      <w:pPr>
        <w:pStyle w:val="SourceMetadata"/>
      </w:pPr>
      <w:hyperlink r:id="rId17">
        <w:r>
          <w:rPr>
            <w:color w:val="16516A"/>
          </w:rPr>
          <w:t>DOI 10.1126/science.1119420</w:t>
        </w:r>
      </w:hyperlink>
      <w:r>
        <w:t xml:space="preserve">   </w:t>
      </w:r>
      <w:hyperlink r:id="rId18">
        <w:r>
          <w:rPr>
            <w:color w:val="16516A"/>
          </w:rPr>
          <w:t>出版页 / Publisher</w:t>
        </w:r>
      </w:hyperlink>
    </w:p>
    <w:p>
      <w:pPr>
        <w:pStyle w:val="SourceMetadata"/>
      </w:pPr>
      <w:hyperlink r:id="rId19">
        <w:r>
          <w:rPr>
            <w:color w:val="16516A"/>
          </w:rPr>
          <w:t>摘要 / Abstract</w:t>
        </w:r>
      </w:hyperlink>
    </w:p>
    <w:p>
      <w:pPr>
        <w:pStyle w:val="SourceMetadata"/>
      </w:pPr>
      <w:r>
        <w:t>摘要解读依据已查看的索引作者摘要；如已保存全文，可用于进一步阅读。 Summary based on the inspected indexed author abstract; archived full text, when available, is provided for further reading.</w:t>
      </w:r>
    </w:p>
    <w:p>
      <w:pPr>
        <w:pStyle w:val="Heading3"/>
      </w:pPr>
      <w:r>
        <w:t>主要发现 Key findings</w:t>
      </w:r>
    </w:p>
    <w:p>
      <w:pPr>
        <w:keepNext/>
      </w:pPr>
      <w:r>
        <w:t>七鳃鳗的可变淋巴细胞受体通过多步骤过程，由富亮氨酸重复序列片段组装而成。免疫后的七鳃鳗产生可溶性的抗原特异性受体，序列分析显示其潜在识别库极为庞大。</w:t>
      </w:r>
    </w:p>
    <w:p>
      <w:r>
        <w:t>Lamprey variable lymphocyte receptors are assembled from leucine-rich-repeat cassettes through a multistep diversification process. Immunized lampreys produced soluble antigen-specific receptors, and sequence analysis indicated an extremely large potential recognition repertoire.</w:t>
      </w:r>
    </w:p>
    <w:p>
      <w:pPr>
        <w:pStyle w:val="Heading3"/>
      </w:pPr>
      <w:r>
        <w:t>结论 Conclusions</w:t>
      </w:r>
    </w:p>
    <w:p>
      <w:pPr>
        <w:keepNext/>
      </w:pPr>
      <w:r>
        <w:t>无颌类和有颌类演化出本质不同的受体重排系统来实现适应性抗原识别，表明复杂免疫功能可由不同分子结构形成。</w:t>
      </w:r>
    </w:p>
    <w:p>
      <w:r>
        <w:t>Jawless and jawed vertebrates evolved fundamentally different rearranging receptor systems for adaptive antigen recognition, demonstrating that immunological complexity can arise through distinct molecular architectures.</w:t>
      </w:r>
    </w:p>
    <w:sectPr w:rsidR="00FC693F" w:rsidRPr="0006063C" w:rsidSect="00034616">
      <w:pgSz w:w="12240" w:h="15840"/>
      <w:pgMar w:top="979"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9" w:lineRule="auto"/>
    </w:pPr>
    <w:rPr>
      <w:rFonts w:ascii="Arial" w:hAnsi="Arial" w:eastAsia="Arial Unicode MS"/>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Unicode MS"/>
      <w:b/>
      <w:bCs/>
      <w:i w:val="0"/>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eastAsia="Arial Unicode MS"/>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Arial" w:hAnsi="Arial" w:eastAsia="Arial Unicode MS"/>
      <w:b/>
      <w:bCs/>
      <w:i w:val="0"/>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eastAsia="Arial Unicode MS"/>
      <w:b w:val="0"/>
      <w:i w:val="0"/>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Arial" w:hAnsi="Arial" w:eastAsia="Arial Unicode MS"/>
      <w:b w:val="0"/>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Metadata">
    <w:name w:val="Source Metadata"/>
    <w:pPr>
      <w:spacing w:after="100" w:line="259" w:lineRule="auto"/>
    </w:pPr>
    <w:rPr>
      <w:rFonts w:ascii="Arial" w:hAnsi="Arial" w:eastAsia="Arial Unicode MS"/>
      <w:b w:val="0"/>
      <w:i w:val="0"/>
      <w:color w:val="0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Wikipedia/index.html" TargetMode="External"/><Relationship Id="rId10" Type="http://schemas.openxmlformats.org/officeDocument/2006/relationships/hyperlink" Target="https://www.ebi.ac.uk/europepmc/webservices/rest/search?query=%28JOURNAL%3A%22Proc+Natl+Acad+Sci+U+S+A%22+OR+JOURNAL%3AScience+OR+JOURNAL%3A%22Sci+Adv%22%29+AND+%28lamprey%29+sort_cited%3Ay&amp;format=json&amp;resultType=core&amp;pageSize=30" TargetMode="External"/><Relationship Id="rId11" Type="http://schemas.openxmlformats.org/officeDocument/2006/relationships/hyperlink" Target="https://doi.org/10.1038/nature02616" TargetMode="External"/><Relationship Id="rId12" Type="http://schemas.openxmlformats.org/officeDocument/2006/relationships/hyperlink" Target="https://www.nature.com/articles/nature02616" TargetMode="External"/><Relationship Id="rId13" Type="http://schemas.openxmlformats.org/officeDocument/2006/relationships/hyperlink" Target="nature02616.pdf" TargetMode="External"/><Relationship Id="rId14" Type="http://schemas.openxmlformats.org/officeDocument/2006/relationships/hyperlink" Target="https://doi.org/10.1126/science.1068310" TargetMode="External"/><Relationship Id="rId15" Type="http://schemas.openxmlformats.org/officeDocument/2006/relationships/hyperlink" Target="https://www.science.org/doi/10.1126/science.1068310" TargetMode="External"/><Relationship Id="rId16" Type="http://schemas.openxmlformats.org/officeDocument/2006/relationships/hyperlink" Target="Literature/10.1126_science.1068310_abstract.txt" TargetMode="External"/><Relationship Id="rId17" Type="http://schemas.openxmlformats.org/officeDocument/2006/relationships/hyperlink" Target="https://doi.org/10.1126/science.1119420" TargetMode="External"/><Relationship Id="rId18" Type="http://schemas.openxmlformats.org/officeDocument/2006/relationships/hyperlink" Target="https://www.science.org/doi/10.1126/science.1119420" TargetMode="External"/><Relationship Id="rId19" Type="http://schemas.openxmlformats.org/officeDocument/2006/relationships/hyperlink" Target="Literature/10.1126_science.1119420_abstract.t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七鳃鳗 文献研究摘要 Research summaries</dc:title>
  <dc:subject>Bilingual evolutionary literature collection</dc:subject>
  <dc:creator>Deep Time Research Library</dc:creator>
  <cp:keywords/>
  <dc:description>generated by python-docx</dc:description>
  <cp:lastModifiedBy/>
  <cp:revision>1</cp:revision>
  <dcterms:created xsi:type="dcterms:W3CDTF">2013-12-23T23:15:00Z</dcterms:created>
  <dcterms:modified xsi:type="dcterms:W3CDTF">2013-12-23T23:15:00Z</dcterms:modified>
  <cp:category/>
</cp:coreProperties>
</file>